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F1" w:rsidRDefault="00CF49F1" w:rsidP="00CF49F1">
      <w:pPr>
        <w:spacing w:after="140"/>
        <w:rPr>
          <w:rFonts w:ascii="Helvetica" w:eastAsia="Helvetica" w:hAnsi="Helvetica" w:cs="Helvetica"/>
          <w:b/>
          <w:sz w:val="30"/>
        </w:rPr>
      </w:pPr>
      <w:r>
        <w:rPr>
          <w:rFonts w:ascii="Helvetica" w:eastAsia="Helvetica" w:hAnsi="Helvetica" w:cs="Helvetica"/>
          <w:b/>
          <w:color w:val="2975C8"/>
          <w:sz w:val="30"/>
        </w:rPr>
        <w:t>Business Segment Information</w:t>
      </w:r>
      <w:bookmarkStart w:id="0" w:name="QTR_and_YTD"/>
      <w:bookmarkEnd w:id="0"/>
    </w:p>
    <w:tbl>
      <w:tblPr>
        <w:tblW w:w="1098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0"/>
        <w:gridCol w:w="99"/>
        <w:gridCol w:w="817"/>
        <w:gridCol w:w="64"/>
        <w:gridCol w:w="80"/>
        <w:gridCol w:w="99"/>
        <w:gridCol w:w="791"/>
        <w:gridCol w:w="6"/>
        <w:gridCol w:w="64"/>
        <w:gridCol w:w="80"/>
        <w:gridCol w:w="99"/>
        <w:gridCol w:w="817"/>
        <w:gridCol w:w="64"/>
        <w:gridCol w:w="80"/>
        <w:gridCol w:w="99"/>
        <w:gridCol w:w="817"/>
        <w:gridCol w:w="64"/>
        <w:gridCol w:w="80"/>
        <w:gridCol w:w="99"/>
        <w:gridCol w:w="917"/>
        <w:gridCol w:w="64"/>
        <w:gridCol w:w="80"/>
        <w:gridCol w:w="99"/>
        <w:gridCol w:w="817"/>
        <w:gridCol w:w="64"/>
      </w:tblGrid>
      <w:tr w:rsidR="00CF49F1" w:rsidTr="00CF49F1">
        <w:trPr>
          <w:trHeight w:hRule="exact" w:val="240"/>
        </w:trPr>
        <w:tc>
          <w:tcPr>
            <w:tcW w:w="462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  <w:bookmarkStart w:id="1" w:name="_GoBack"/>
            <w:bookmarkEnd w:id="1"/>
          </w:p>
        </w:tc>
        <w:tc>
          <w:tcPr>
            <w:tcW w:w="980" w:type="dxa"/>
            <w:gridSpan w:val="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3080" w:type="dxa"/>
            <w:gridSpan w:val="12"/>
            <w:tcMar>
              <w:left w:w="60" w:type="dxa"/>
              <w:right w:w="60" w:type="dxa"/>
            </w:tcMar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center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TDS Telecom</w:t>
            </w:r>
          </w:p>
        </w:tc>
        <w:tc>
          <w:tcPr>
            <w:tcW w:w="80" w:type="dxa"/>
            <w:tcMar>
              <w:left w:w="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80" w:type="dxa"/>
            <w:gridSpan w:val="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</w:tr>
      <w:tr w:rsidR="00CF49F1" w:rsidTr="00CF49F1">
        <w:trPr>
          <w:trHeight w:hRule="exact" w:val="840"/>
        </w:trPr>
        <w:tc>
          <w:tcPr>
            <w:tcW w:w="4620" w:type="dxa"/>
            <w:tcBorders>
              <w:bottom w:val="single" w:sz="16" w:space="0" w:color="0075C5"/>
            </w:tcBorders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Three Months Ended or as of September 30, 2018</w:t>
            </w:r>
          </w:p>
        </w:tc>
        <w:tc>
          <w:tcPr>
            <w:tcW w:w="980" w:type="dxa"/>
            <w:gridSpan w:val="3"/>
            <w:tcBorders>
              <w:bottom w:val="single" w:sz="16" w:space="0" w:color="0075C5"/>
            </w:tcBorders>
            <w:tcMar>
              <w:left w:w="6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center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U.S Cellular</w:t>
            </w:r>
          </w:p>
        </w:tc>
        <w:tc>
          <w:tcPr>
            <w:tcW w:w="80" w:type="dxa"/>
            <w:tcBorders>
              <w:bottom w:val="single" w:sz="16" w:space="0" w:color="0075C5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60" w:type="dxa"/>
            <w:gridSpan w:val="4"/>
            <w:tcBorders>
              <w:top w:val="single" w:sz="16" w:space="0" w:color="0075C5"/>
              <w:bottom w:val="single" w:sz="16" w:space="0" w:color="0075C5"/>
            </w:tcBorders>
            <w:tcMar>
              <w:left w:w="6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center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Wireline</w:t>
            </w:r>
          </w:p>
        </w:tc>
        <w:tc>
          <w:tcPr>
            <w:tcW w:w="80" w:type="dxa"/>
            <w:tcBorders>
              <w:top w:val="single" w:sz="16" w:space="0" w:color="0075C5"/>
              <w:bottom w:val="single" w:sz="16" w:space="0" w:color="0075C5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Borders>
              <w:top w:val="single" w:sz="16" w:space="0" w:color="0075C5"/>
              <w:bottom w:val="single" w:sz="16" w:space="0" w:color="0075C5"/>
            </w:tcBorders>
            <w:tcMar>
              <w:left w:w="6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center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Cable</w:t>
            </w:r>
          </w:p>
        </w:tc>
        <w:tc>
          <w:tcPr>
            <w:tcW w:w="80" w:type="dxa"/>
            <w:tcBorders>
              <w:top w:val="single" w:sz="16" w:space="0" w:color="0075C5"/>
              <w:bottom w:val="single" w:sz="16" w:space="0" w:color="0075C5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Borders>
              <w:top w:val="single" w:sz="16" w:space="0" w:color="0075C5"/>
              <w:bottom w:val="single" w:sz="16" w:space="0" w:color="0075C5"/>
            </w:tcBorders>
            <w:tcMar>
              <w:left w:w="6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center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sz w:val="16"/>
              </w:rPr>
              <w:t>TDS Telecom Total</w:t>
            </w:r>
            <w:r>
              <w:rPr>
                <w:rFonts w:ascii="Helvetica" w:eastAsia="Helvetica" w:hAnsi="Helvetica" w:cs="Helvetica"/>
                <w:b/>
                <w:sz w:val="16"/>
                <w:vertAlign w:val="superscript"/>
              </w:rPr>
              <w:t>1</w:t>
            </w:r>
          </w:p>
        </w:tc>
        <w:tc>
          <w:tcPr>
            <w:tcW w:w="80" w:type="dxa"/>
            <w:tcBorders>
              <w:bottom w:val="single" w:sz="16" w:space="0" w:color="0075C5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80" w:type="dxa"/>
            <w:gridSpan w:val="3"/>
            <w:tcBorders>
              <w:bottom w:val="single" w:sz="16" w:space="0" w:color="0075C5"/>
            </w:tcBorders>
            <w:tcMar>
              <w:left w:w="6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center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Corporate, Eliminations and Other</w:t>
            </w:r>
          </w:p>
        </w:tc>
        <w:tc>
          <w:tcPr>
            <w:tcW w:w="80" w:type="dxa"/>
            <w:tcBorders>
              <w:bottom w:val="single" w:sz="16" w:space="0" w:color="0075C5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Borders>
              <w:bottom w:val="single" w:sz="16" w:space="0" w:color="0075C5"/>
            </w:tcBorders>
            <w:tcMar>
              <w:left w:w="6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center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Total</w:t>
            </w:r>
          </w:p>
        </w:tc>
      </w:tr>
      <w:tr w:rsidR="00CF49F1" w:rsidTr="00CF49F1">
        <w:trPr>
          <w:trHeight w:hRule="exact" w:val="240"/>
        </w:trPr>
        <w:tc>
          <w:tcPr>
            <w:tcW w:w="4620" w:type="dxa"/>
            <w:tcBorders>
              <w:top w:val="single" w:sz="16" w:space="0" w:color="0075C5"/>
            </w:tcBorders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4"/>
              </w:rPr>
            </w:pPr>
            <w:r>
              <w:rPr>
                <w:rFonts w:ascii="Helvetica" w:eastAsia="Helvetica" w:hAnsi="Helvetica" w:cs="Helvetica"/>
                <w:color w:val="000000"/>
                <w:sz w:val="14"/>
              </w:rPr>
              <w:t>(Dollars in thousands)</w:t>
            </w:r>
          </w:p>
        </w:tc>
        <w:tc>
          <w:tcPr>
            <w:tcW w:w="980" w:type="dxa"/>
            <w:gridSpan w:val="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60" w:type="dxa"/>
            <w:gridSpan w:val="4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80" w:type="dxa"/>
            <w:gridSpan w:val="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</w:tr>
      <w:tr w:rsidR="00CF49F1" w:rsidTr="00CF49F1">
        <w:trPr>
          <w:trHeight w:hRule="exact" w:val="260"/>
        </w:trPr>
        <w:tc>
          <w:tcPr>
            <w:tcW w:w="462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Operating revenues</w:t>
            </w:r>
          </w:p>
        </w:tc>
        <w:tc>
          <w:tcPr>
            <w:tcW w:w="980" w:type="dxa"/>
            <w:gridSpan w:val="3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60" w:type="dxa"/>
            <w:gridSpan w:val="4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80" w:type="dxa"/>
            <w:gridSpan w:val="3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</w:tr>
      <w:tr w:rsidR="00CF49F1" w:rsidTr="00CF49F1">
        <w:trPr>
          <w:trHeight w:hRule="exact" w:val="260"/>
        </w:trPr>
        <w:tc>
          <w:tcPr>
            <w:tcW w:w="4620" w:type="dxa"/>
            <w:tcMar>
              <w:left w:w="30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Service</w:t>
            </w:r>
          </w:p>
        </w:tc>
        <w:tc>
          <w:tcPr>
            <w:tcW w:w="99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759,494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791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176,202</w:t>
            </w:r>
          </w:p>
        </w:tc>
        <w:tc>
          <w:tcPr>
            <w:tcW w:w="70" w:type="dxa"/>
            <w:gridSpan w:val="2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57,647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233,559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24,280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1,017,333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620" w:type="dxa"/>
            <w:shd w:val="clear" w:color="auto" w:fill="CCE3F3"/>
            <w:tcMar>
              <w:left w:w="30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Equipment and product sales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241,573</w:t>
            </w:r>
          </w:p>
        </w:tc>
        <w:tc>
          <w:tcPr>
            <w:tcW w:w="64" w:type="dxa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90" w:type="dxa"/>
            <w:gridSpan w:val="2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359</w:t>
            </w: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34</w:t>
            </w:r>
          </w:p>
        </w:tc>
        <w:tc>
          <w:tcPr>
            <w:tcW w:w="64" w:type="dxa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393</w:t>
            </w:r>
          </w:p>
        </w:tc>
        <w:tc>
          <w:tcPr>
            <w:tcW w:w="64" w:type="dxa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37,333</w:t>
            </w:r>
          </w:p>
        </w:tc>
        <w:tc>
          <w:tcPr>
            <w:tcW w:w="64" w:type="dxa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279,299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620" w:type="dxa"/>
            <w:tcMar>
              <w:left w:w="54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Total operating revenues</w:t>
            </w: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1,001,067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90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176,561</w:t>
            </w:r>
          </w:p>
        </w:tc>
        <w:tc>
          <w:tcPr>
            <w:tcW w:w="70" w:type="dxa"/>
            <w:gridSpan w:val="2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57,681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233,952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61,613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1,296,632</w:t>
            </w:r>
          </w:p>
        </w:tc>
        <w:tc>
          <w:tcPr>
            <w:tcW w:w="6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460"/>
        </w:trPr>
        <w:tc>
          <w:tcPr>
            <w:tcW w:w="462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ind w:left="270" w:hanging="270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Cost of services (excluding Depreciation, amortization, and accretion reported below)</w:t>
            </w: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200,457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90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68,365</w:t>
            </w:r>
          </w:p>
        </w:tc>
        <w:tc>
          <w:tcPr>
            <w:tcW w:w="70" w:type="dxa"/>
            <w:gridSpan w:val="2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25,662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93,786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20,177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314,420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62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Cost of equipment and products</w:t>
            </w: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257,566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90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263</w:t>
            </w:r>
          </w:p>
        </w:tc>
        <w:tc>
          <w:tcPr>
            <w:tcW w:w="70" w:type="dxa"/>
            <w:gridSpan w:val="2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21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284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33,627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291,477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62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Selling, general and administrative</w:t>
            </w: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346,513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90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49,063</w:t>
            </w:r>
          </w:p>
        </w:tc>
        <w:tc>
          <w:tcPr>
            <w:tcW w:w="70" w:type="dxa"/>
            <w:gridSpan w:val="2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14,085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63,099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10,187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419,799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62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Depreciation, amortization and accretion</w:t>
            </w: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159,562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90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35,191</w:t>
            </w:r>
          </w:p>
        </w:tc>
        <w:tc>
          <w:tcPr>
            <w:tcW w:w="70" w:type="dxa"/>
            <w:gridSpan w:val="2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17,381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52,572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8,005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220,139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62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(Gain) loss on asset disposals, net</w:t>
            </w: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3,135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90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(3,979</w:t>
            </w:r>
          </w:p>
        </w:tc>
        <w:tc>
          <w:tcPr>
            <w:tcW w:w="70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688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(3,290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15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(140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</w:tr>
      <w:tr w:rsidR="00CF49F1" w:rsidTr="00CF49F1">
        <w:trPr>
          <w:trHeight w:hRule="exact" w:val="260"/>
        </w:trPr>
        <w:tc>
          <w:tcPr>
            <w:tcW w:w="462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(Gain) loss on license sales and exchanges, net</w:t>
            </w: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(408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90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—</w:t>
            </w:r>
          </w:p>
        </w:tc>
        <w:tc>
          <w:tcPr>
            <w:tcW w:w="70" w:type="dxa"/>
            <w:gridSpan w:val="2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—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—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—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(408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</w:tr>
      <w:tr w:rsidR="00CF49F1" w:rsidTr="00CF49F1">
        <w:trPr>
          <w:trHeight w:hRule="exact" w:val="260"/>
        </w:trPr>
        <w:tc>
          <w:tcPr>
            <w:tcW w:w="462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Operating income (loss)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34,242</w:t>
            </w:r>
          </w:p>
        </w:tc>
        <w:tc>
          <w:tcPr>
            <w:tcW w:w="64" w:type="dxa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90" w:type="dxa"/>
            <w:gridSpan w:val="2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27,657</w:t>
            </w:r>
          </w:p>
        </w:tc>
        <w:tc>
          <w:tcPr>
            <w:tcW w:w="70" w:type="dxa"/>
            <w:gridSpan w:val="2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(156</w:t>
            </w:r>
          </w:p>
        </w:tc>
        <w:tc>
          <w:tcPr>
            <w:tcW w:w="64" w:type="dxa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27,501</w:t>
            </w:r>
          </w:p>
        </w:tc>
        <w:tc>
          <w:tcPr>
            <w:tcW w:w="64" w:type="dxa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(10,398</w:t>
            </w:r>
          </w:p>
        </w:tc>
        <w:tc>
          <w:tcPr>
            <w:tcW w:w="64" w:type="dxa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51,345</w:t>
            </w:r>
          </w:p>
        </w:tc>
        <w:tc>
          <w:tcPr>
            <w:tcW w:w="64" w:type="dxa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62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Equity in earnings of unconsolidated entities</w:t>
            </w: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41,932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90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</w:t>
            </w:r>
          </w:p>
        </w:tc>
        <w:tc>
          <w:tcPr>
            <w:tcW w:w="70" w:type="dxa"/>
            <w:gridSpan w:val="2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—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183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42,119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62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Interest and dividend income</w:t>
            </w: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3,596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90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1,887</w:t>
            </w:r>
          </w:p>
        </w:tc>
        <w:tc>
          <w:tcPr>
            <w:tcW w:w="70" w:type="dxa"/>
            <w:gridSpan w:val="2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305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2,191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329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6,116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62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Interest expense</w:t>
            </w: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(29,003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90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632</w:t>
            </w:r>
          </w:p>
        </w:tc>
        <w:tc>
          <w:tcPr>
            <w:tcW w:w="70" w:type="dxa"/>
            <w:gridSpan w:val="2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23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655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(14,394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(42,742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</w:tr>
      <w:tr w:rsidR="00CF49F1" w:rsidTr="00CF49F1">
        <w:trPr>
          <w:trHeight w:hRule="exact" w:val="260"/>
        </w:trPr>
        <w:tc>
          <w:tcPr>
            <w:tcW w:w="462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Other, net</w:t>
            </w: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113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90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673</w:t>
            </w:r>
          </w:p>
        </w:tc>
        <w:tc>
          <w:tcPr>
            <w:tcW w:w="70" w:type="dxa"/>
            <w:gridSpan w:val="2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11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684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79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876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62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Income (loss) before income taxes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50,880</w:t>
            </w:r>
          </w:p>
        </w:tc>
        <w:tc>
          <w:tcPr>
            <w:tcW w:w="6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90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30,852</w:t>
            </w:r>
          </w:p>
        </w:tc>
        <w:tc>
          <w:tcPr>
            <w:tcW w:w="70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183</w:t>
            </w:r>
          </w:p>
        </w:tc>
        <w:tc>
          <w:tcPr>
            <w:tcW w:w="64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31,035</w:t>
            </w:r>
          </w:p>
        </w:tc>
        <w:tc>
          <w:tcPr>
            <w:tcW w:w="6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(24,201</w:t>
            </w:r>
          </w:p>
        </w:tc>
        <w:tc>
          <w:tcPr>
            <w:tcW w:w="6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57,714</w:t>
            </w:r>
          </w:p>
        </w:tc>
        <w:tc>
          <w:tcPr>
            <w:tcW w:w="6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62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Income tax expense (benefit)</w:t>
            </w: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14,357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60" w:type="dxa"/>
            <w:gridSpan w:val="4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(4,832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(5,292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4,233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62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Net income (loss)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36,523</w:t>
            </w:r>
          </w:p>
        </w:tc>
        <w:tc>
          <w:tcPr>
            <w:tcW w:w="64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60" w:type="dxa"/>
            <w:gridSpan w:val="4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35,867</w:t>
            </w:r>
          </w:p>
        </w:tc>
        <w:tc>
          <w:tcPr>
            <w:tcW w:w="64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(18,909</w:t>
            </w:r>
          </w:p>
        </w:tc>
        <w:tc>
          <w:tcPr>
            <w:tcW w:w="64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53,481</w:t>
            </w:r>
          </w:p>
        </w:tc>
        <w:tc>
          <w:tcPr>
            <w:tcW w:w="64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62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Add back:</w:t>
            </w:r>
          </w:p>
        </w:tc>
        <w:tc>
          <w:tcPr>
            <w:tcW w:w="980" w:type="dxa"/>
            <w:gridSpan w:val="3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60" w:type="dxa"/>
            <w:gridSpan w:val="4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80" w:type="dxa"/>
            <w:gridSpan w:val="3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</w:tr>
      <w:tr w:rsidR="00CF49F1" w:rsidTr="00CF49F1">
        <w:trPr>
          <w:trHeight w:hRule="exact" w:val="260"/>
        </w:trPr>
        <w:tc>
          <w:tcPr>
            <w:tcW w:w="462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Depreciation, amortization and accretion</w:t>
            </w: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159,562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90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35,191</w:t>
            </w:r>
          </w:p>
        </w:tc>
        <w:tc>
          <w:tcPr>
            <w:tcW w:w="70" w:type="dxa"/>
            <w:gridSpan w:val="2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17,381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52,572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8,005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220,139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62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(Gain) loss on asset disposals, net</w:t>
            </w: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3,135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90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(3,979</w:t>
            </w:r>
          </w:p>
        </w:tc>
        <w:tc>
          <w:tcPr>
            <w:tcW w:w="70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688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(3,290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15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(140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</w:tr>
      <w:tr w:rsidR="00CF49F1" w:rsidTr="00CF49F1">
        <w:trPr>
          <w:trHeight w:hRule="exact" w:val="260"/>
        </w:trPr>
        <w:tc>
          <w:tcPr>
            <w:tcW w:w="462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(Gain) loss on license sales and exchanges, net</w:t>
            </w: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(408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90" w:type="dxa"/>
            <w:gridSpan w:val="2"/>
            <w:tcMar>
              <w:left w:w="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—</w:t>
            </w:r>
          </w:p>
        </w:tc>
        <w:tc>
          <w:tcPr>
            <w:tcW w:w="70" w:type="dxa"/>
            <w:gridSpan w:val="2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—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—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Mar>
              <w:left w:w="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—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(408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</w:tr>
      <w:tr w:rsidR="00CF49F1" w:rsidTr="00CF49F1">
        <w:trPr>
          <w:trHeight w:hRule="exact" w:val="260"/>
        </w:trPr>
        <w:tc>
          <w:tcPr>
            <w:tcW w:w="462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Interest expense</w:t>
            </w: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29,003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90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(632</w:t>
            </w:r>
          </w:p>
        </w:tc>
        <w:tc>
          <w:tcPr>
            <w:tcW w:w="70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(23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(655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14,394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42,742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62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Income tax expense (benefit)</w:t>
            </w: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14,357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60" w:type="dxa"/>
            <w:gridSpan w:val="4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(4,832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(5,292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4,233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E8423E">
        <w:trPr>
          <w:trHeight w:hRule="exact" w:val="260"/>
        </w:trPr>
        <w:tc>
          <w:tcPr>
            <w:tcW w:w="462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Adjusted EBITDA</w:t>
            </w:r>
          </w:p>
        </w:tc>
        <w:tc>
          <w:tcPr>
            <w:tcW w:w="99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242,172</w:t>
            </w:r>
          </w:p>
        </w:tc>
        <w:tc>
          <w:tcPr>
            <w:tcW w:w="64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61,433</w:t>
            </w:r>
          </w:p>
        </w:tc>
        <w:tc>
          <w:tcPr>
            <w:tcW w:w="64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18,229</w:t>
            </w:r>
          </w:p>
        </w:tc>
        <w:tc>
          <w:tcPr>
            <w:tcW w:w="64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79,662</w:t>
            </w:r>
          </w:p>
        </w:tc>
        <w:tc>
          <w:tcPr>
            <w:tcW w:w="64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917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(1,787</w:t>
            </w:r>
          </w:p>
        </w:tc>
        <w:tc>
          <w:tcPr>
            <w:tcW w:w="64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320,047</w:t>
            </w:r>
          </w:p>
        </w:tc>
        <w:tc>
          <w:tcPr>
            <w:tcW w:w="64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62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60" w:type="dxa"/>
            <w:gridSpan w:val="4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80" w:type="dxa"/>
            <w:gridSpan w:val="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</w:tr>
      <w:tr w:rsidR="00CF49F1" w:rsidTr="00E8423E">
        <w:trPr>
          <w:trHeight w:hRule="exact" w:val="260"/>
        </w:trPr>
        <w:tc>
          <w:tcPr>
            <w:tcW w:w="462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Investments in unconsolidated entities</w:t>
            </w:r>
          </w:p>
        </w:tc>
        <w:tc>
          <w:tcPr>
            <w:tcW w:w="99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460,797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797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3,803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—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3,803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917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34,983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499,583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E8423E">
        <w:trPr>
          <w:trHeight w:hRule="exact" w:val="260"/>
        </w:trPr>
        <w:tc>
          <w:tcPr>
            <w:tcW w:w="462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Total assets</w:t>
            </w:r>
          </w:p>
        </w:tc>
        <w:tc>
          <w:tcPr>
            <w:tcW w:w="99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7,227,728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797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1,301,513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637,063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1,929,498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561,389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9,718,615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E8423E">
        <w:trPr>
          <w:trHeight w:hRule="exact" w:val="260"/>
        </w:trPr>
        <w:tc>
          <w:tcPr>
            <w:tcW w:w="462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Capital expenditures</w:t>
            </w:r>
          </w:p>
        </w:tc>
        <w:tc>
          <w:tcPr>
            <w:tcW w:w="99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118,254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/>
            </w:pPr>
          </w:p>
        </w:tc>
        <w:tc>
          <w:tcPr>
            <w:tcW w:w="99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797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40,780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/>
            </w:pPr>
          </w:p>
        </w:tc>
        <w:tc>
          <w:tcPr>
            <w:tcW w:w="99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13,117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/>
            </w:pPr>
          </w:p>
        </w:tc>
        <w:tc>
          <w:tcPr>
            <w:tcW w:w="99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53,897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/>
            </w:pPr>
          </w:p>
        </w:tc>
        <w:tc>
          <w:tcPr>
            <w:tcW w:w="99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917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4,859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/>
            </w:pPr>
          </w:p>
        </w:tc>
        <w:tc>
          <w:tcPr>
            <w:tcW w:w="99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177,010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</w:tbl>
    <w:p w:rsidR="00CF49F1" w:rsidRDefault="00CF49F1" w:rsidP="00CF49F1">
      <w:pPr>
        <w:spacing w:before="40" w:line="288" w:lineRule="auto"/>
        <w:rPr>
          <w:rFonts w:ascii="Helvetica" w:eastAsia="Helvetica" w:hAnsi="Helvetica" w:cs="Helvetica"/>
          <w:sz w:val="16"/>
        </w:rPr>
      </w:pPr>
    </w:p>
    <w:p w:rsidR="00CF49F1" w:rsidRDefault="00CF49F1" w:rsidP="00CF49F1">
      <w:pPr>
        <w:spacing w:line="288" w:lineRule="auto"/>
        <w:ind w:left="180"/>
        <w:rPr>
          <w:rFonts w:ascii="Helvetica" w:eastAsia="Helvetica" w:hAnsi="Helvetica" w:cs="Helvetica"/>
          <w:sz w:val="16"/>
        </w:rPr>
      </w:pPr>
      <w:r>
        <w:rPr>
          <w:rFonts w:ascii="Helvetica" w:eastAsia="Helvetica" w:hAnsi="Helvetica" w:cs="Helvetica"/>
          <w:sz w:val="16"/>
        </w:rPr>
        <w:t>Numbers may not foot due to rounding.</w:t>
      </w:r>
    </w:p>
    <w:p w:rsidR="00CF49F1" w:rsidRDefault="00CF49F1" w:rsidP="00CF49F1">
      <w:pPr>
        <w:spacing w:line="288" w:lineRule="auto"/>
        <w:ind w:left="180"/>
        <w:rPr>
          <w:rFonts w:ascii="Helvetica" w:eastAsia="Helvetica" w:hAnsi="Helvetica" w:cs="Helvetica"/>
          <w:b/>
          <w:sz w:val="16"/>
        </w:rPr>
      </w:pPr>
    </w:p>
    <w:p w:rsidR="00CF49F1" w:rsidRDefault="00CF49F1" w:rsidP="00CF49F1">
      <w:pPr>
        <w:spacing w:line="288" w:lineRule="auto"/>
        <w:ind w:left="180"/>
        <w:rPr>
          <w:rFonts w:ascii="Helvetica" w:eastAsia="Helvetica" w:hAnsi="Helvetica" w:cs="Helvetica"/>
          <w:sz w:val="16"/>
          <w:vertAlign w:val="superscript"/>
        </w:rPr>
      </w:pPr>
      <w:r>
        <w:rPr>
          <w:rFonts w:ascii="Helvetica" w:eastAsia="Helvetica" w:hAnsi="Helvetica" w:cs="Helvetica"/>
          <w:sz w:val="16"/>
          <w:vertAlign w:val="superscript"/>
        </w:rPr>
        <w:t xml:space="preserve">   1</w:t>
      </w:r>
      <w:r>
        <w:rPr>
          <w:rFonts w:ascii="Helvetica" w:eastAsia="Helvetica" w:hAnsi="Helvetica" w:cs="Helvetica"/>
          <w:sz w:val="16"/>
        </w:rPr>
        <w:t xml:space="preserve">     TDS Telecom Total includes eliminations between the Wireline and Cable segments.</w:t>
      </w:r>
    </w:p>
    <w:p w:rsidR="00CF49F1" w:rsidRDefault="00CF49F1" w:rsidP="00CF49F1">
      <w:pPr>
        <w:spacing w:line="288" w:lineRule="auto"/>
        <w:ind w:left="180"/>
        <w:rPr>
          <w:rFonts w:ascii="Helvetica" w:eastAsia="Helvetica" w:hAnsi="Helvetica" w:cs="Helvetica"/>
          <w:sz w:val="16"/>
        </w:rPr>
      </w:pPr>
    </w:p>
    <w:p w:rsidR="00CF49F1" w:rsidRDefault="00CF49F1" w:rsidP="00CF49F1">
      <w:pPr>
        <w:keepNext/>
        <w:pageBreakBefore/>
        <w:spacing w:line="10" w:lineRule="exact"/>
      </w:pPr>
    </w:p>
    <w:tbl>
      <w:tblPr>
        <w:tblW w:w="10800" w:type="dxa"/>
        <w:tblInd w:w="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99"/>
        <w:gridCol w:w="817"/>
        <w:gridCol w:w="64"/>
        <w:gridCol w:w="80"/>
        <w:gridCol w:w="99"/>
        <w:gridCol w:w="797"/>
        <w:gridCol w:w="24"/>
        <w:gridCol w:w="40"/>
        <w:gridCol w:w="80"/>
        <w:gridCol w:w="99"/>
        <w:gridCol w:w="817"/>
        <w:gridCol w:w="64"/>
        <w:gridCol w:w="80"/>
        <w:gridCol w:w="99"/>
        <w:gridCol w:w="817"/>
        <w:gridCol w:w="64"/>
        <w:gridCol w:w="80"/>
        <w:gridCol w:w="99"/>
        <w:gridCol w:w="917"/>
        <w:gridCol w:w="64"/>
        <w:gridCol w:w="80"/>
        <w:gridCol w:w="99"/>
        <w:gridCol w:w="817"/>
        <w:gridCol w:w="64"/>
      </w:tblGrid>
      <w:tr w:rsidR="00CF49F1" w:rsidTr="00CF49F1">
        <w:trPr>
          <w:trHeight w:hRule="exact" w:val="240"/>
        </w:trPr>
        <w:tc>
          <w:tcPr>
            <w:tcW w:w="444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3080" w:type="dxa"/>
            <w:gridSpan w:val="12"/>
            <w:tcMar>
              <w:left w:w="60" w:type="dxa"/>
              <w:right w:w="60" w:type="dxa"/>
            </w:tcMar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center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TDS Telecom</w:t>
            </w:r>
          </w:p>
        </w:tc>
        <w:tc>
          <w:tcPr>
            <w:tcW w:w="80" w:type="dxa"/>
            <w:tcMar>
              <w:left w:w="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80" w:type="dxa"/>
            <w:gridSpan w:val="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</w:tr>
      <w:tr w:rsidR="00CF49F1" w:rsidTr="00CF49F1">
        <w:trPr>
          <w:trHeight w:hRule="exact" w:val="840"/>
        </w:trPr>
        <w:tc>
          <w:tcPr>
            <w:tcW w:w="4440" w:type="dxa"/>
            <w:tcBorders>
              <w:bottom w:val="single" w:sz="16" w:space="0" w:color="0075C5"/>
            </w:tcBorders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Nine Months Ended or as of September 30, 2018</w:t>
            </w:r>
          </w:p>
        </w:tc>
        <w:tc>
          <w:tcPr>
            <w:tcW w:w="980" w:type="dxa"/>
            <w:gridSpan w:val="3"/>
            <w:tcBorders>
              <w:bottom w:val="single" w:sz="16" w:space="0" w:color="0075C5"/>
            </w:tcBorders>
            <w:tcMar>
              <w:left w:w="6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center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U.S Cellular</w:t>
            </w:r>
          </w:p>
        </w:tc>
        <w:tc>
          <w:tcPr>
            <w:tcW w:w="80" w:type="dxa"/>
            <w:tcBorders>
              <w:bottom w:val="single" w:sz="16" w:space="0" w:color="0075C5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60" w:type="dxa"/>
            <w:gridSpan w:val="4"/>
            <w:tcBorders>
              <w:top w:val="single" w:sz="16" w:space="0" w:color="0075C5"/>
              <w:bottom w:val="single" w:sz="16" w:space="0" w:color="0075C5"/>
            </w:tcBorders>
            <w:tcMar>
              <w:left w:w="6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center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Wireline</w:t>
            </w:r>
          </w:p>
        </w:tc>
        <w:tc>
          <w:tcPr>
            <w:tcW w:w="80" w:type="dxa"/>
            <w:tcBorders>
              <w:top w:val="single" w:sz="16" w:space="0" w:color="0075C5"/>
              <w:bottom w:val="single" w:sz="16" w:space="0" w:color="0075C5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Borders>
              <w:top w:val="single" w:sz="16" w:space="0" w:color="0075C5"/>
              <w:bottom w:val="single" w:sz="16" w:space="0" w:color="0075C5"/>
            </w:tcBorders>
            <w:tcMar>
              <w:left w:w="6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center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Cable</w:t>
            </w:r>
          </w:p>
        </w:tc>
        <w:tc>
          <w:tcPr>
            <w:tcW w:w="80" w:type="dxa"/>
            <w:tcBorders>
              <w:top w:val="single" w:sz="16" w:space="0" w:color="0075C5"/>
              <w:bottom w:val="single" w:sz="16" w:space="0" w:color="0075C5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Borders>
              <w:top w:val="single" w:sz="16" w:space="0" w:color="0075C5"/>
              <w:bottom w:val="single" w:sz="16" w:space="0" w:color="0075C5"/>
            </w:tcBorders>
            <w:tcMar>
              <w:left w:w="6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center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sz w:val="16"/>
              </w:rPr>
              <w:t>TDS Telecom Total</w:t>
            </w:r>
            <w:r>
              <w:rPr>
                <w:rFonts w:ascii="Helvetica" w:eastAsia="Helvetica" w:hAnsi="Helvetica" w:cs="Helvetica"/>
                <w:b/>
                <w:sz w:val="16"/>
                <w:vertAlign w:val="superscript"/>
              </w:rPr>
              <w:t>1</w:t>
            </w:r>
          </w:p>
        </w:tc>
        <w:tc>
          <w:tcPr>
            <w:tcW w:w="80" w:type="dxa"/>
            <w:tcBorders>
              <w:bottom w:val="single" w:sz="16" w:space="0" w:color="0075C5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80" w:type="dxa"/>
            <w:gridSpan w:val="3"/>
            <w:tcBorders>
              <w:bottom w:val="single" w:sz="16" w:space="0" w:color="0075C5"/>
            </w:tcBorders>
            <w:tcMar>
              <w:left w:w="6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center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Corporate, Eliminations and Other</w:t>
            </w:r>
          </w:p>
        </w:tc>
        <w:tc>
          <w:tcPr>
            <w:tcW w:w="80" w:type="dxa"/>
            <w:tcBorders>
              <w:bottom w:val="single" w:sz="16" w:space="0" w:color="0075C5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Borders>
              <w:bottom w:val="single" w:sz="16" w:space="0" w:color="0075C5"/>
            </w:tcBorders>
            <w:tcMar>
              <w:left w:w="6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center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Total</w:t>
            </w:r>
          </w:p>
        </w:tc>
      </w:tr>
      <w:tr w:rsidR="00CF49F1" w:rsidTr="00CF49F1">
        <w:trPr>
          <w:trHeight w:hRule="exact" w:val="240"/>
        </w:trPr>
        <w:tc>
          <w:tcPr>
            <w:tcW w:w="4440" w:type="dxa"/>
            <w:tcBorders>
              <w:top w:val="single" w:sz="16" w:space="0" w:color="0075C5"/>
            </w:tcBorders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4"/>
              </w:rPr>
            </w:pPr>
            <w:r>
              <w:rPr>
                <w:rFonts w:ascii="Helvetica" w:eastAsia="Helvetica" w:hAnsi="Helvetica" w:cs="Helvetica"/>
                <w:color w:val="000000"/>
                <w:sz w:val="14"/>
              </w:rPr>
              <w:t>(Dollars in thousands)</w:t>
            </w:r>
          </w:p>
        </w:tc>
        <w:tc>
          <w:tcPr>
            <w:tcW w:w="980" w:type="dxa"/>
            <w:gridSpan w:val="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60" w:type="dxa"/>
            <w:gridSpan w:val="4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80" w:type="dxa"/>
            <w:gridSpan w:val="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</w:tr>
      <w:tr w:rsidR="00CF49F1" w:rsidTr="00CF49F1">
        <w:trPr>
          <w:trHeight w:hRule="exact" w:val="260"/>
        </w:trPr>
        <w:tc>
          <w:tcPr>
            <w:tcW w:w="444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Operating revenues</w:t>
            </w:r>
          </w:p>
        </w:tc>
        <w:tc>
          <w:tcPr>
            <w:tcW w:w="980" w:type="dxa"/>
            <w:gridSpan w:val="3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60" w:type="dxa"/>
            <w:gridSpan w:val="4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80" w:type="dxa"/>
            <w:gridSpan w:val="3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shd w:val="clear" w:color="auto" w:fill="CCE3F3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</w:tr>
      <w:tr w:rsidR="00CF49F1" w:rsidTr="00CF49F1">
        <w:trPr>
          <w:trHeight w:hRule="exact" w:val="260"/>
        </w:trPr>
        <w:tc>
          <w:tcPr>
            <w:tcW w:w="4440" w:type="dxa"/>
            <w:tcMar>
              <w:left w:w="30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Service</w:t>
            </w:r>
          </w:p>
        </w:tc>
        <w:tc>
          <w:tcPr>
            <w:tcW w:w="99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2,224,068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524,350</w:t>
            </w: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169,722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693,201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70,558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2,987,827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440" w:type="dxa"/>
            <w:shd w:val="clear" w:color="auto" w:fill="CCE3F3"/>
            <w:tcMar>
              <w:left w:w="30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Equipment and product sales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692,249</w:t>
            </w:r>
          </w:p>
        </w:tc>
        <w:tc>
          <w:tcPr>
            <w:tcW w:w="64" w:type="dxa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1,261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127</w:t>
            </w:r>
          </w:p>
        </w:tc>
        <w:tc>
          <w:tcPr>
            <w:tcW w:w="64" w:type="dxa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1,388</w:t>
            </w:r>
          </w:p>
        </w:tc>
        <w:tc>
          <w:tcPr>
            <w:tcW w:w="64" w:type="dxa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95,259</w:t>
            </w:r>
          </w:p>
        </w:tc>
        <w:tc>
          <w:tcPr>
            <w:tcW w:w="64" w:type="dxa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788,896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440" w:type="dxa"/>
            <w:tcMar>
              <w:left w:w="54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Total operating revenues</w:t>
            </w: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2,916,317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20" w:type="dxa"/>
            <w:gridSpan w:val="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525,611</w:t>
            </w: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169,849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694,589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165,817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3,776,723</w:t>
            </w:r>
          </w:p>
        </w:tc>
        <w:tc>
          <w:tcPr>
            <w:tcW w:w="6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460"/>
        </w:trPr>
        <w:tc>
          <w:tcPr>
            <w:tcW w:w="444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ind w:left="270" w:hanging="270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Cost of services (excluding Depreciation, amortization and accretion reported below)</w:t>
            </w: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565,746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20" w:type="dxa"/>
            <w:gridSpan w:val="3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199,762</w:t>
            </w:r>
          </w:p>
        </w:tc>
        <w:tc>
          <w:tcPr>
            <w:tcW w:w="40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78,046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277,087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58,774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901,607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44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Cost of equipment and products</w:t>
            </w: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716,249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20" w:type="dxa"/>
            <w:gridSpan w:val="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1,023</w:t>
            </w: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41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1,064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86,522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803,835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44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Selling, general and administrative</w:t>
            </w: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1,014,698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20" w:type="dxa"/>
            <w:gridSpan w:val="3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145,679</w:t>
            </w:r>
          </w:p>
        </w:tc>
        <w:tc>
          <w:tcPr>
            <w:tcW w:w="40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41,942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187,470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30,224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1,232,392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44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Depreciation, amortization and accretion</w:t>
            </w: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477,352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20" w:type="dxa"/>
            <w:gridSpan w:val="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107,616</w:t>
            </w: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52,416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160,032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24,105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661,489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44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(Gain) loss on asset disposals, net</w:t>
            </w: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5,309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20" w:type="dxa"/>
            <w:gridSpan w:val="3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(3,278</w:t>
            </w:r>
          </w:p>
        </w:tc>
        <w:tc>
          <w:tcPr>
            <w:tcW w:w="40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1,267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(2,011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15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3,313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44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(Gain) loss on license sales and exchanges, net</w:t>
            </w: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(17,782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20" w:type="dxa"/>
            <w:gridSpan w:val="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—</w:t>
            </w: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—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—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—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(17,782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</w:tr>
      <w:tr w:rsidR="00CF49F1" w:rsidTr="00CF49F1">
        <w:trPr>
          <w:trHeight w:hRule="exact" w:val="260"/>
        </w:trPr>
        <w:tc>
          <w:tcPr>
            <w:tcW w:w="444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Operating income (loss)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154,745</w:t>
            </w:r>
          </w:p>
        </w:tc>
        <w:tc>
          <w:tcPr>
            <w:tcW w:w="64" w:type="dxa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74,810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(3,863</w:t>
            </w:r>
          </w:p>
        </w:tc>
        <w:tc>
          <w:tcPr>
            <w:tcW w:w="64" w:type="dxa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70,946</w:t>
            </w:r>
          </w:p>
        </w:tc>
        <w:tc>
          <w:tcPr>
            <w:tcW w:w="64" w:type="dxa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(33,822</w:t>
            </w:r>
          </w:p>
        </w:tc>
        <w:tc>
          <w:tcPr>
            <w:tcW w:w="64" w:type="dxa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191,869</w:t>
            </w:r>
          </w:p>
        </w:tc>
        <w:tc>
          <w:tcPr>
            <w:tcW w:w="64" w:type="dxa"/>
            <w:tcBorders>
              <w:top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44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Equity in earnings of unconsolidated entities</w:t>
            </w: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119,638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20" w:type="dxa"/>
            <w:gridSpan w:val="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14</w:t>
            </w: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—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14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890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120,542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44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Interest and dividend income</w:t>
            </w: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10,203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20" w:type="dxa"/>
            <w:gridSpan w:val="3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4,571</w:t>
            </w:r>
          </w:p>
        </w:tc>
        <w:tc>
          <w:tcPr>
            <w:tcW w:w="40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734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5,305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2,085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17,593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44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Interest expense</w:t>
            </w: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(87,079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20" w:type="dxa"/>
            <w:gridSpan w:val="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1,483</w:t>
            </w: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1,488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(43,198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(128,789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</w:tr>
      <w:tr w:rsidR="00CF49F1" w:rsidTr="00CF49F1">
        <w:trPr>
          <w:trHeight w:hRule="exact" w:val="260"/>
        </w:trPr>
        <w:tc>
          <w:tcPr>
            <w:tcW w:w="444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Other, net</w:t>
            </w: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334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1,964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(217</w:t>
            </w:r>
          </w:p>
        </w:tc>
        <w:tc>
          <w:tcPr>
            <w:tcW w:w="64" w:type="dxa"/>
            <w:tcBorders>
              <w:bottom w:val="single" w:sz="8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1,747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117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2,198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44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Income (loss) before income taxes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197,841</w:t>
            </w:r>
          </w:p>
        </w:tc>
        <w:tc>
          <w:tcPr>
            <w:tcW w:w="6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82,842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(3,342</w:t>
            </w:r>
          </w:p>
        </w:tc>
        <w:tc>
          <w:tcPr>
            <w:tcW w:w="6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79,500</w:t>
            </w:r>
          </w:p>
        </w:tc>
        <w:tc>
          <w:tcPr>
            <w:tcW w:w="6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(73,928</w:t>
            </w:r>
          </w:p>
        </w:tc>
        <w:tc>
          <w:tcPr>
            <w:tcW w:w="6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203,413</w:t>
            </w:r>
          </w:p>
        </w:tc>
        <w:tc>
          <w:tcPr>
            <w:tcW w:w="6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44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Income tax expense (benefit)</w:t>
            </w: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54,794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60" w:type="dxa"/>
            <w:gridSpan w:val="4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6,947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(13,052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48,689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44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Net income (loss)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143,047</w:t>
            </w:r>
          </w:p>
        </w:tc>
        <w:tc>
          <w:tcPr>
            <w:tcW w:w="64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60" w:type="dxa"/>
            <w:gridSpan w:val="4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72,554</w:t>
            </w:r>
          </w:p>
        </w:tc>
        <w:tc>
          <w:tcPr>
            <w:tcW w:w="64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(60,877</w:t>
            </w:r>
          </w:p>
        </w:tc>
        <w:tc>
          <w:tcPr>
            <w:tcW w:w="64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154,724</w:t>
            </w:r>
          </w:p>
        </w:tc>
        <w:tc>
          <w:tcPr>
            <w:tcW w:w="64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44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Add back:</w:t>
            </w:r>
          </w:p>
        </w:tc>
        <w:tc>
          <w:tcPr>
            <w:tcW w:w="980" w:type="dxa"/>
            <w:gridSpan w:val="3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60" w:type="dxa"/>
            <w:gridSpan w:val="4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80" w:type="dxa"/>
            <w:gridSpan w:val="3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shd w:val="clear" w:color="auto" w:fill="CCE3F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</w:tr>
      <w:tr w:rsidR="00CF49F1" w:rsidTr="00CF49F1">
        <w:trPr>
          <w:trHeight w:hRule="exact" w:val="260"/>
        </w:trPr>
        <w:tc>
          <w:tcPr>
            <w:tcW w:w="444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Depreciation, amortization and accretion</w:t>
            </w: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477,352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20" w:type="dxa"/>
            <w:gridSpan w:val="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107,616</w:t>
            </w: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52,416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160,032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24,105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661,489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44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(Gain) loss on asset disposals, net</w:t>
            </w: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5,309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20" w:type="dxa"/>
            <w:gridSpan w:val="3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(3,278</w:t>
            </w:r>
          </w:p>
        </w:tc>
        <w:tc>
          <w:tcPr>
            <w:tcW w:w="40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1,267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(2,011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15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3,313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44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(Gain) loss on license sales and exchanges, net</w:t>
            </w: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(17,782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20" w:type="dxa"/>
            <w:gridSpan w:val="3"/>
            <w:tcMar>
              <w:left w:w="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—</w:t>
            </w: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—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—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Mar>
              <w:left w:w="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—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(17,782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</w:tr>
      <w:tr w:rsidR="00CF49F1" w:rsidTr="00CF49F1">
        <w:trPr>
          <w:trHeight w:hRule="exact" w:val="260"/>
        </w:trPr>
        <w:tc>
          <w:tcPr>
            <w:tcW w:w="444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Interest expense</w:t>
            </w: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87,079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20" w:type="dxa"/>
            <w:gridSpan w:val="3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(1,483</w:t>
            </w:r>
          </w:p>
        </w:tc>
        <w:tc>
          <w:tcPr>
            <w:tcW w:w="40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(4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(1,488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43,198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128,789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440" w:type="dxa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Income tax expense (benefit)</w:t>
            </w: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54,794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60" w:type="dxa"/>
            <w:gridSpan w:val="4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6,947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(13,052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16" w:type="dxa"/>
            <w:gridSpan w:val="2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48,689</w:t>
            </w:r>
          </w:p>
        </w:tc>
        <w:tc>
          <w:tcPr>
            <w:tcW w:w="64" w:type="dxa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E8423E">
        <w:trPr>
          <w:trHeight w:hRule="exact" w:val="260"/>
        </w:trPr>
        <w:tc>
          <w:tcPr>
            <w:tcW w:w="444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b/>
                <w:sz w:val="16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16"/>
              </w:rPr>
              <w:t>Adjusted EBITDA</w:t>
            </w:r>
          </w:p>
        </w:tc>
        <w:tc>
          <w:tcPr>
            <w:tcW w:w="99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749,799</w:t>
            </w:r>
          </w:p>
        </w:tc>
        <w:tc>
          <w:tcPr>
            <w:tcW w:w="64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797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185,696</w:t>
            </w:r>
          </w:p>
        </w:tc>
        <w:tc>
          <w:tcPr>
            <w:tcW w:w="64" w:type="dxa"/>
            <w:gridSpan w:val="2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50,337</w:t>
            </w:r>
          </w:p>
        </w:tc>
        <w:tc>
          <w:tcPr>
            <w:tcW w:w="64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236,033</w:t>
            </w:r>
          </w:p>
        </w:tc>
        <w:tc>
          <w:tcPr>
            <w:tcW w:w="64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917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(6,610</w:t>
            </w:r>
          </w:p>
        </w:tc>
        <w:tc>
          <w:tcPr>
            <w:tcW w:w="64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)</w:t>
            </w:r>
          </w:p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9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979,222</w:t>
            </w:r>
          </w:p>
        </w:tc>
        <w:tc>
          <w:tcPr>
            <w:tcW w:w="64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  <w:tr w:rsidR="00CF49F1" w:rsidTr="00CF49F1">
        <w:trPr>
          <w:trHeight w:hRule="exact" w:val="260"/>
        </w:trPr>
        <w:tc>
          <w:tcPr>
            <w:tcW w:w="444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60" w:type="dxa"/>
            <w:gridSpan w:val="4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1080" w:type="dxa"/>
            <w:gridSpan w:val="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80" w:type="dxa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  <w:tc>
          <w:tcPr>
            <w:tcW w:w="980" w:type="dxa"/>
            <w:gridSpan w:val="3"/>
            <w:tcMar>
              <w:left w:w="0" w:type="dxa"/>
              <w:right w:w="60" w:type="dxa"/>
            </w:tcMar>
            <w:vAlign w:val="bottom"/>
          </w:tcPr>
          <w:p w:rsidR="00CF49F1" w:rsidRDefault="00CF49F1" w:rsidP="00E8423E">
            <w:pPr>
              <w:keepNext/>
              <w:keepLines/>
              <w:spacing w:before="40" w:after="40"/>
            </w:pPr>
          </w:p>
        </w:tc>
      </w:tr>
      <w:tr w:rsidR="00CF49F1" w:rsidTr="00E8423E">
        <w:trPr>
          <w:trHeight w:hRule="exact" w:val="260"/>
        </w:trPr>
        <w:tc>
          <w:tcPr>
            <w:tcW w:w="4440" w:type="dxa"/>
            <w:shd w:val="clear" w:color="auto" w:fill="CCE3F3"/>
            <w:tcMar>
              <w:left w:w="60" w:type="dxa"/>
              <w:right w:w="4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Capital expenditures</w:t>
            </w:r>
          </w:p>
        </w:tc>
        <w:tc>
          <w:tcPr>
            <w:tcW w:w="99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273,604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/>
            </w:pPr>
          </w:p>
        </w:tc>
        <w:tc>
          <w:tcPr>
            <w:tcW w:w="99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797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102,987</w:t>
            </w:r>
          </w:p>
        </w:tc>
        <w:tc>
          <w:tcPr>
            <w:tcW w:w="64" w:type="dxa"/>
            <w:gridSpan w:val="2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/>
            </w:pPr>
          </w:p>
        </w:tc>
        <w:tc>
          <w:tcPr>
            <w:tcW w:w="99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37,431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/>
            </w:pPr>
          </w:p>
        </w:tc>
        <w:tc>
          <w:tcPr>
            <w:tcW w:w="99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140,418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/>
            </w:pPr>
          </w:p>
        </w:tc>
        <w:tc>
          <w:tcPr>
            <w:tcW w:w="99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917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15,970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  <w:tc>
          <w:tcPr>
            <w:tcW w:w="80" w:type="dxa"/>
            <w:shd w:val="clear" w:color="auto" w:fill="CCE3F3"/>
            <w:tcMar>
              <w:left w:w="6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/>
            </w:pPr>
          </w:p>
        </w:tc>
        <w:tc>
          <w:tcPr>
            <w:tcW w:w="99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$</w:t>
            </w:r>
          </w:p>
        </w:tc>
        <w:tc>
          <w:tcPr>
            <w:tcW w:w="817" w:type="dxa"/>
            <w:shd w:val="clear" w:color="auto" w:fill="CCE3F3"/>
            <w:tcMar>
              <w:left w:w="0" w:type="dxa"/>
              <w:right w:w="0" w:type="dxa"/>
            </w:tcMar>
            <w:vAlign w:val="bottom"/>
          </w:tcPr>
          <w:p w:rsidR="00CF49F1" w:rsidRDefault="00CF49F1" w:rsidP="00E8423E">
            <w:pPr>
              <w:keepLines/>
              <w:spacing w:before="40" w:after="40" w:line="288" w:lineRule="auto"/>
              <w:jc w:val="right"/>
              <w:rPr>
                <w:rFonts w:ascii="Helvetica" w:eastAsia="Helvetica" w:hAnsi="Helvetica" w:cs="Helvetica"/>
                <w:sz w:val="16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</w:rPr>
              <w:t>429,992</w:t>
            </w:r>
          </w:p>
        </w:tc>
        <w:tc>
          <w:tcPr>
            <w:tcW w:w="64" w:type="dxa"/>
            <w:shd w:val="clear" w:color="auto" w:fill="CCE3F3"/>
            <w:tcMar>
              <w:left w:w="0" w:type="dxa"/>
              <w:right w:w="0" w:type="dxa"/>
            </w:tcMar>
          </w:tcPr>
          <w:p w:rsidR="00CF49F1" w:rsidRDefault="00CF49F1" w:rsidP="00E8423E"/>
        </w:tc>
      </w:tr>
    </w:tbl>
    <w:p w:rsidR="00CF49F1" w:rsidRDefault="00CF49F1" w:rsidP="00CF49F1">
      <w:pPr>
        <w:spacing w:before="40" w:line="288" w:lineRule="auto"/>
        <w:ind w:left="180"/>
        <w:rPr>
          <w:rFonts w:ascii="Helvetica" w:eastAsia="Helvetica" w:hAnsi="Helvetica" w:cs="Helvetica"/>
          <w:sz w:val="16"/>
        </w:rPr>
      </w:pPr>
    </w:p>
    <w:p w:rsidR="00CF49F1" w:rsidRDefault="00CF49F1" w:rsidP="00CF49F1">
      <w:pPr>
        <w:spacing w:line="288" w:lineRule="auto"/>
        <w:ind w:left="180"/>
        <w:rPr>
          <w:rFonts w:ascii="Helvetica" w:eastAsia="Helvetica" w:hAnsi="Helvetica" w:cs="Helvetica"/>
          <w:sz w:val="16"/>
        </w:rPr>
      </w:pPr>
      <w:r>
        <w:rPr>
          <w:rFonts w:ascii="Helvetica" w:eastAsia="Helvetica" w:hAnsi="Helvetica" w:cs="Helvetica"/>
          <w:sz w:val="16"/>
        </w:rPr>
        <w:t>Numbers may not foot due to rounding.</w:t>
      </w:r>
    </w:p>
    <w:p w:rsidR="00CF49F1" w:rsidRDefault="00CF49F1" w:rsidP="00CF49F1">
      <w:pPr>
        <w:spacing w:line="288" w:lineRule="auto"/>
        <w:ind w:left="180"/>
        <w:rPr>
          <w:rFonts w:ascii="Helvetica" w:eastAsia="Helvetica" w:hAnsi="Helvetica" w:cs="Helvetica"/>
          <w:b/>
          <w:sz w:val="16"/>
        </w:rPr>
      </w:pPr>
    </w:p>
    <w:p w:rsidR="00CF49F1" w:rsidRDefault="00CF49F1" w:rsidP="00CF49F1">
      <w:pPr>
        <w:spacing w:line="288" w:lineRule="auto"/>
        <w:ind w:left="180"/>
        <w:rPr>
          <w:rFonts w:ascii="Helvetica" w:eastAsia="Helvetica" w:hAnsi="Helvetica" w:cs="Helvetica"/>
          <w:sz w:val="16"/>
          <w:vertAlign w:val="superscript"/>
        </w:rPr>
      </w:pPr>
      <w:r>
        <w:rPr>
          <w:rFonts w:ascii="Helvetica" w:eastAsia="Helvetica" w:hAnsi="Helvetica" w:cs="Helvetica"/>
          <w:sz w:val="16"/>
          <w:vertAlign w:val="superscript"/>
        </w:rPr>
        <w:t xml:space="preserve">   1</w:t>
      </w:r>
      <w:r>
        <w:rPr>
          <w:rFonts w:ascii="Helvetica" w:eastAsia="Helvetica" w:hAnsi="Helvetica" w:cs="Helvetica"/>
          <w:sz w:val="16"/>
        </w:rPr>
        <w:t xml:space="preserve">     TDS Telecom Total includes eliminations between the Wireline and Cable segments.</w:t>
      </w:r>
    </w:p>
    <w:p w:rsidR="00CF49F1" w:rsidRDefault="00CF49F1" w:rsidP="00CF49F1">
      <w:pPr>
        <w:spacing w:line="288" w:lineRule="auto"/>
        <w:ind w:left="180"/>
        <w:rPr>
          <w:rFonts w:ascii="Helvetica" w:eastAsia="Helvetica" w:hAnsi="Helvetica" w:cs="Helvetica"/>
          <w:sz w:val="16"/>
        </w:rPr>
      </w:pPr>
    </w:p>
    <w:p w:rsidR="00AD679D" w:rsidRDefault="00AD679D"/>
    <w:sectPr w:rsidR="00AD679D">
      <w:headerReference w:type="default" r:id="rId7"/>
      <w:footerReference w:type="default" r:id="rId8"/>
      <w:pgSz w:w="12240" w:h="15840"/>
      <w:pgMar w:top="860" w:right="720" w:bottom="860" w:left="540" w:header="160" w:footer="460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060B">
      <w:r>
        <w:separator/>
      </w:r>
    </w:p>
  </w:endnote>
  <w:endnote w:type="continuationSeparator" w:id="0">
    <w:p w:rsidR="00000000" w:rsidRDefault="0005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24" w:rsidRDefault="00CF49F1">
    <w:pPr>
      <w:spacing w:line="288" w:lineRule="auto"/>
      <w:jc w:val="center"/>
      <w:rPr>
        <w:rFonts w:ascii="Helvetica" w:eastAsia="Helvetica" w:hAnsi="Helvetica" w:cs="Helvetica"/>
      </w:rPr>
    </w:pPr>
    <w:r>
      <w:rPr>
        <w:rFonts w:ascii="Helvetica" w:eastAsia="Helvetica" w:hAnsi="Helvetica" w:cs="Helvetica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060B">
      <w:r>
        <w:separator/>
      </w:r>
    </w:p>
  </w:footnote>
  <w:footnote w:type="continuationSeparator" w:id="0">
    <w:p w:rsidR="00000000" w:rsidRDefault="0005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91" w:rsidRDefault="00CF49F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F1"/>
    <w:rsid w:val="0005060B"/>
    <w:rsid w:val="00354E91"/>
    <w:rsid w:val="00AD679D"/>
    <w:rsid w:val="00C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F1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F1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Randy</dc:creator>
  <cp:lastModifiedBy>Baumgartner, Michael D.</cp:lastModifiedBy>
  <cp:revision>2</cp:revision>
  <dcterms:created xsi:type="dcterms:W3CDTF">2018-10-29T15:40:00Z</dcterms:created>
  <dcterms:modified xsi:type="dcterms:W3CDTF">2018-10-29T15:40:00Z</dcterms:modified>
</cp:coreProperties>
</file>